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AF01E3" w:rsidRPr="003A6D5F">
        <w:rPr>
          <w:b/>
          <w:szCs w:val="24"/>
        </w:rPr>
        <w:t>-ВЕБИНАРА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Pr="003A6D5F" w:rsidRDefault="00435608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>«</w:t>
      </w:r>
      <w:r w:rsidR="002317C1">
        <w:rPr>
          <w:b/>
          <w:szCs w:val="24"/>
        </w:rPr>
        <w:t>ЭФФЕКТИВНАЯ РАБОТА НА ВЫСТАВКАХ</w:t>
      </w:r>
      <w:r w:rsidRPr="003A6D5F">
        <w:rPr>
          <w:b/>
          <w:szCs w:val="24"/>
        </w:rPr>
        <w:t>»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796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B75127">
        <w:tc>
          <w:tcPr>
            <w:tcW w:w="3119" w:type="dxa"/>
          </w:tcPr>
          <w:p w:rsidR="001007FA" w:rsidRPr="003A6D5F" w:rsidRDefault="001007FA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796" w:type="dxa"/>
          </w:tcPr>
          <w:p w:rsidR="001007FA" w:rsidRPr="003A6D5F" w:rsidRDefault="0080470E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530EF3" w:rsidRPr="003A6D5F">
              <w:rPr>
                <w:szCs w:val="24"/>
              </w:rPr>
              <w:t>онлайн-</w:t>
            </w:r>
            <w:proofErr w:type="spellStart"/>
            <w:r w:rsidR="00530EF3" w:rsidRPr="003A6D5F">
              <w:rPr>
                <w:szCs w:val="24"/>
              </w:rPr>
              <w:t>вебинара</w:t>
            </w:r>
            <w:proofErr w:type="spellEnd"/>
            <w:r w:rsidR="00530EF3" w:rsidRPr="003A6D5F">
              <w:rPr>
                <w:szCs w:val="24"/>
              </w:rPr>
              <w:t xml:space="preserve"> на тему «</w:t>
            </w:r>
            <w:r w:rsidR="002317C1">
              <w:rPr>
                <w:szCs w:val="24"/>
              </w:rPr>
              <w:t>Эффективная работа на выставках</w:t>
            </w:r>
            <w:r w:rsidR="00435608" w:rsidRPr="003A6D5F">
              <w:rPr>
                <w:szCs w:val="24"/>
              </w:rPr>
              <w:t>»</w:t>
            </w:r>
          </w:p>
        </w:tc>
      </w:tr>
      <w:tr w:rsidR="005F2625" w:rsidRPr="003A6D5F" w:rsidTr="00B75127">
        <w:tc>
          <w:tcPr>
            <w:tcW w:w="3119" w:type="dxa"/>
          </w:tcPr>
          <w:p w:rsidR="005F2625" w:rsidRPr="003A6D5F" w:rsidRDefault="0080470E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4930F1" w:rsidRPr="003A6D5F">
              <w:rPr>
                <w:szCs w:val="24"/>
              </w:rPr>
              <w:t xml:space="preserve">, </w:t>
            </w:r>
            <w:r w:rsidRPr="003A6D5F">
              <w:rPr>
                <w:szCs w:val="24"/>
              </w:rPr>
              <w:t xml:space="preserve">место </w:t>
            </w:r>
            <w:r w:rsidR="004930F1" w:rsidRPr="003A6D5F">
              <w:rPr>
                <w:szCs w:val="24"/>
              </w:rPr>
              <w:t xml:space="preserve">и </w:t>
            </w:r>
            <w:r w:rsidR="003A6D5F" w:rsidRPr="003A6D5F">
              <w:rPr>
                <w:szCs w:val="24"/>
              </w:rPr>
              <w:t>длительность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онлайн-</w:t>
            </w:r>
            <w:proofErr w:type="spellStart"/>
            <w:r w:rsidR="004930F1" w:rsidRPr="003A6D5F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7796" w:type="dxa"/>
          </w:tcPr>
          <w:p w:rsidR="004753A5" w:rsidRPr="003A6D5F" w:rsidRDefault="00435608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2</w:t>
            </w:r>
            <w:r w:rsidR="002317C1">
              <w:rPr>
                <w:szCs w:val="24"/>
              </w:rPr>
              <w:t>1</w:t>
            </w:r>
            <w:r w:rsidR="0080470E" w:rsidRPr="003A6D5F">
              <w:rPr>
                <w:szCs w:val="24"/>
              </w:rPr>
              <w:t>.0</w:t>
            </w:r>
            <w:r w:rsidR="002317C1">
              <w:rPr>
                <w:szCs w:val="24"/>
              </w:rPr>
              <w:t>7</w:t>
            </w:r>
            <w:r w:rsidR="0080470E" w:rsidRPr="003A6D5F">
              <w:rPr>
                <w:szCs w:val="24"/>
              </w:rPr>
              <w:t>.202</w:t>
            </w:r>
            <w:r w:rsidR="009F7010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 xml:space="preserve"> г. </w:t>
            </w:r>
          </w:p>
          <w:p w:rsidR="005F2625" w:rsidRPr="003A6D5F" w:rsidRDefault="004753A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г. Астрахань (в </w:t>
            </w:r>
            <w:r w:rsidR="00153345" w:rsidRPr="003A6D5F">
              <w:rPr>
                <w:szCs w:val="24"/>
              </w:rPr>
              <w:t>онлайн</w:t>
            </w:r>
            <w:r w:rsidRPr="003A6D5F">
              <w:rPr>
                <w:szCs w:val="24"/>
              </w:rPr>
              <w:t xml:space="preserve"> формате</w:t>
            </w:r>
            <w:r w:rsidR="0080470E" w:rsidRPr="003A6D5F">
              <w:rPr>
                <w:szCs w:val="24"/>
              </w:rPr>
              <w:t>)</w:t>
            </w:r>
            <w:r w:rsidR="00CC5F8B" w:rsidRPr="003A6D5F">
              <w:rPr>
                <w:szCs w:val="24"/>
              </w:rPr>
              <w:t xml:space="preserve"> </w:t>
            </w:r>
          </w:p>
          <w:p w:rsidR="003A6D5F" w:rsidRPr="003A6D5F" w:rsidRDefault="003A6D5F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 – 2 часа</w:t>
            </w:r>
          </w:p>
        </w:tc>
      </w:tr>
      <w:tr w:rsidR="00530EF3" w:rsidRPr="003A6D5F" w:rsidTr="00B75127">
        <w:trPr>
          <w:trHeight w:val="3354"/>
        </w:trPr>
        <w:tc>
          <w:tcPr>
            <w:tcW w:w="3119" w:type="dxa"/>
          </w:tcPr>
          <w:p w:rsidR="00530EF3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796" w:type="dxa"/>
          </w:tcPr>
          <w:p w:rsidR="00046F25" w:rsidRPr="003A6D5F" w:rsidRDefault="00530EF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CB10BE" w:rsidRPr="003A6D5F" w:rsidRDefault="00CB10BE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- опыт проведения информационно-консультационных или обучающих мероприятий (семинары,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Прием коммерческих предложений от Исполнителей осуществляется в электронном виде на адрес эл. почты: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="002553A8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 xml:space="preserve">не позднее </w:t>
            </w:r>
            <w:r w:rsidR="009F7010">
              <w:rPr>
                <w:szCs w:val="24"/>
              </w:rPr>
              <w:t>0</w:t>
            </w:r>
            <w:r w:rsidR="002317C1">
              <w:rPr>
                <w:szCs w:val="24"/>
              </w:rPr>
              <w:t>9</w:t>
            </w:r>
            <w:r w:rsidRPr="003A6D5F">
              <w:rPr>
                <w:szCs w:val="24"/>
              </w:rPr>
              <w:t>.0</w:t>
            </w:r>
            <w:r w:rsidR="002317C1">
              <w:rPr>
                <w:szCs w:val="24"/>
              </w:rPr>
              <w:t>6</w:t>
            </w:r>
            <w:r w:rsidRPr="003A6D5F">
              <w:rPr>
                <w:szCs w:val="24"/>
              </w:rPr>
              <w:t>.202</w:t>
            </w:r>
            <w:r w:rsidR="009F7010">
              <w:rPr>
                <w:szCs w:val="24"/>
              </w:rPr>
              <w:t>2</w:t>
            </w:r>
            <w:r w:rsidRPr="003A6D5F">
              <w:rPr>
                <w:szCs w:val="24"/>
              </w:rPr>
              <w:t xml:space="preserve"> г.</w:t>
            </w:r>
          </w:p>
        </w:tc>
      </w:tr>
      <w:tr w:rsidR="001007FA" w:rsidRPr="003A6D5F" w:rsidTr="00B75127">
        <w:trPr>
          <w:trHeight w:val="3215"/>
        </w:trPr>
        <w:tc>
          <w:tcPr>
            <w:tcW w:w="3119" w:type="dxa"/>
          </w:tcPr>
          <w:p w:rsidR="001007FA" w:rsidRPr="003A6D5F" w:rsidRDefault="00A6502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>Содержание онлайн-</w:t>
            </w:r>
            <w:proofErr w:type="spellStart"/>
            <w:r>
              <w:rPr>
                <w:szCs w:val="24"/>
              </w:rPr>
              <w:t>вебинара</w:t>
            </w:r>
            <w:proofErr w:type="spellEnd"/>
            <w:r w:rsidR="0080470E" w:rsidRPr="003A6D5F">
              <w:rPr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F7010" w:rsidRPr="009F7010" w:rsidRDefault="009F7010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-</w:t>
            </w:r>
            <w:r w:rsidR="00A65025">
              <w:rPr>
                <w:color w:val="333333"/>
                <w:szCs w:val="24"/>
                <w:lang w:val="en-US"/>
              </w:rPr>
              <w:t xml:space="preserve"> </w:t>
            </w:r>
            <w:r w:rsidRPr="009F7010">
              <w:rPr>
                <w:color w:val="333333"/>
                <w:szCs w:val="24"/>
              </w:rPr>
              <w:t>Кратк</w:t>
            </w:r>
            <w:r w:rsidR="00A65025">
              <w:rPr>
                <w:color w:val="333333"/>
                <w:szCs w:val="24"/>
              </w:rPr>
              <w:t>ая</w:t>
            </w:r>
            <w:r w:rsidRPr="009F7010">
              <w:rPr>
                <w:color w:val="333333"/>
                <w:szCs w:val="24"/>
              </w:rPr>
              <w:t xml:space="preserve"> информаци</w:t>
            </w:r>
            <w:r w:rsidR="00A65025">
              <w:rPr>
                <w:color w:val="333333"/>
                <w:szCs w:val="24"/>
              </w:rPr>
              <w:t>я</w:t>
            </w:r>
            <w:r w:rsidRPr="009F7010">
              <w:rPr>
                <w:color w:val="333333"/>
                <w:szCs w:val="24"/>
              </w:rPr>
              <w:t xml:space="preserve"> о докладчике</w:t>
            </w:r>
            <w:r w:rsidR="002317C1">
              <w:rPr>
                <w:color w:val="333333"/>
                <w:szCs w:val="24"/>
              </w:rPr>
              <w:t>.</w:t>
            </w:r>
          </w:p>
          <w:p w:rsidR="009F7010" w:rsidRDefault="009F7010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r w:rsidR="002317C1" w:rsidRPr="002317C1">
              <w:rPr>
                <w:color w:val="333333"/>
                <w:szCs w:val="24"/>
              </w:rPr>
              <w:t>Как правильно поставить задачи участия в выставке</w:t>
            </w:r>
          </w:p>
          <w:p w:rsidR="002317C1" w:rsidRDefault="002317C1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proofErr w:type="spellStart"/>
            <w:r>
              <w:rPr>
                <w:color w:val="333333"/>
                <w:szCs w:val="24"/>
              </w:rPr>
              <w:t>Предвыставочные</w:t>
            </w:r>
            <w:proofErr w:type="spellEnd"/>
            <w:r w:rsidRPr="002317C1">
              <w:rPr>
                <w:color w:val="333333"/>
                <w:szCs w:val="24"/>
              </w:rPr>
              <w:t xml:space="preserve"> </w:t>
            </w:r>
            <w:r>
              <w:rPr>
                <w:color w:val="333333"/>
                <w:szCs w:val="24"/>
              </w:rPr>
              <w:t>подготовительные мероприятия, к</w:t>
            </w:r>
            <w:r w:rsidRPr="002317C1">
              <w:rPr>
                <w:color w:val="333333"/>
                <w:szCs w:val="24"/>
              </w:rPr>
              <w:t xml:space="preserve">акие рекламно-информационные материалы необходимо </w:t>
            </w:r>
            <w:r>
              <w:rPr>
                <w:color w:val="333333"/>
                <w:szCs w:val="24"/>
              </w:rPr>
              <w:t>п</w:t>
            </w:r>
            <w:r w:rsidRPr="002317C1">
              <w:rPr>
                <w:color w:val="333333"/>
                <w:szCs w:val="24"/>
              </w:rPr>
              <w:t>одготовить к выставке</w:t>
            </w:r>
            <w:r>
              <w:rPr>
                <w:color w:val="333333"/>
                <w:szCs w:val="24"/>
              </w:rPr>
              <w:t>.</w:t>
            </w:r>
          </w:p>
          <w:p w:rsidR="002317C1" w:rsidRPr="002317C1" w:rsidRDefault="002317C1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333333"/>
                <w:szCs w:val="24"/>
              </w:rPr>
            </w:pPr>
            <w:r w:rsidRPr="002317C1">
              <w:rPr>
                <w:color w:val="333333"/>
                <w:szCs w:val="24"/>
              </w:rPr>
              <w:t>- Организация пространства стенда</w:t>
            </w:r>
            <w:r>
              <w:rPr>
                <w:color w:val="333333"/>
                <w:szCs w:val="24"/>
              </w:rPr>
              <w:t>: к</w:t>
            </w:r>
            <w:r w:rsidRPr="002317C1">
              <w:rPr>
                <w:color w:val="333333"/>
                <w:szCs w:val="24"/>
              </w:rPr>
              <w:t>ак выгодно представить товары или услуги на стенде</w:t>
            </w:r>
            <w:r>
              <w:rPr>
                <w:color w:val="333333"/>
                <w:szCs w:val="24"/>
              </w:rPr>
              <w:t>.</w:t>
            </w:r>
          </w:p>
          <w:p w:rsidR="002317C1" w:rsidRDefault="002317C1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333333"/>
                <w:szCs w:val="24"/>
              </w:rPr>
            </w:pPr>
            <w:r w:rsidRPr="002317C1">
              <w:rPr>
                <w:color w:val="333333"/>
                <w:szCs w:val="24"/>
              </w:rPr>
              <w:t>- Как привлечь внимание посетителей к стенду</w:t>
            </w:r>
            <w:r>
              <w:rPr>
                <w:color w:val="333333"/>
                <w:szCs w:val="24"/>
              </w:rPr>
              <w:t>.</w:t>
            </w:r>
          </w:p>
          <w:p w:rsidR="002317C1" w:rsidRDefault="002317C1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r w:rsidRPr="002317C1">
              <w:rPr>
                <w:color w:val="333333"/>
                <w:szCs w:val="24"/>
              </w:rPr>
              <w:t>Методы работы с посетителями</w:t>
            </w:r>
          </w:p>
          <w:p w:rsidR="002317C1" w:rsidRPr="009F7010" w:rsidRDefault="002317C1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proofErr w:type="spellStart"/>
            <w:r>
              <w:rPr>
                <w:color w:val="333333"/>
                <w:szCs w:val="24"/>
              </w:rPr>
              <w:t>Поствыставочный</w:t>
            </w:r>
            <w:proofErr w:type="spellEnd"/>
            <w:r>
              <w:rPr>
                <w:color w:val="333333"/>
                <w:szCs w:val="24"/>
              </w:rPr>
              <w:t xml:space="preserve"> период: к</w:t>
            </w:r>
            <w:r w:rsidRPr="002317C1">
              <w:rPr>
                <w:color w:val="333333"/>
                <w:szCs w:val="24"/>
              </w:rPr>
              <w:t>ак обрабатывать контакты, полученные на выставке</w:t>
            </w:r>
            <w:r>
              <w:rPr>
                <w:color w:val="333333"/>
                <w:szCs w:val="24"/>
              </w:rPr>
              <w:t>, к</w:t>
            </w:r>
            <w:r w:rsidRPr="002317C1">
              <w:rPr>
                <w:color w:val="333333"/>
                <w:szCs w:val="24"/>
              </w:rPr>
              <w:t>ак оценить эффективность участия в выставке</w:t>
            </w:r>
            <w:r>
              <w:rPr>
                <w:color w:val="333333"/>
                <w:szCs w:val="24"/>
              </w:rPr>
              <w:t>.</w:t>
            </w:r>
          </w:p>
          <w:p w:rsidR="001007FA" w:rsidRPr="003A6D5F" w:rsidRDefault="009F7010" w:rsidP="00B75127">
            <w:pPr>
              <w:pStyle w:val="a6"/>
              <w:spacing w:after="0" w:line="240" w:lineRule="auto"/>
              <w:ind w:left="14" w:right="0" w:firstLine="0"/>
              <w:jc w:val="left"/>
              <w:rPr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r w:rsidRPr="009F7010">
              <w:rPr>
                <w:color w:val="333333"/>
                <w:szCs w:val="24"/>
              </w:rPr>
              <w:t>Выводы и рекомендации</w:t>
            </w:r>
            <w:r w:rsidR="00B75127">
              <w:rPr>
                <w:color w:val="333333"/>
                <w:szCs w:val="24"/>
              </w:rPr>
              <w:t>.</w:t>
            </w:r>
          </w:p>
        </w:tc>
      </w:tr>
      <w:tr w:rsidR="00BA0951" w:rsidRPr="003A6D5F" w:rsidTr="00B75127">
        <w:tc>
          <w:tcPr>
            <w:tcW w:w="3119" w:type="dxa"/>
          </w:tcPr>
          <w:p w:rsidR="00BA0951" w:rsidRPr="003A6D5F" w:rsidRDefault="00BA0951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796" w:type="dxa"/>
          </w:tcPr>
          <w:p w:rsidR="008757C1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 xml:space="preserve">информационно-консультационных или обучающих мероприятий (семинары,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A65025" w:rsidP="00B75127">
            <w:pPr>
              <w:pStyle w:val="a6"/>
              <w:spacing w:after="0" w:line="240" w:lineRule="auto"/>
              <w:ind w:left="2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B75127">
        <w:tc>
          <w:tcPr>
            <w:tcW w:w="3119" w:type="dxa"/>
          </w:tcPr>
          <w:p w:rsidR="00E871CB" w:rsidRPr="003A6D5F" w:rsidRDefault="008757C1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796" w:type="dxa"/>
          </w:tcPr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>Исполнитель должен</w:t>
            </w:r>
            <w:r>
              <w:rPr>
                <w:szCs w:val="24"/>
              </w:rPr>
              <w:t>:</w:t>
            </w:r>
          </w:p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57C1" w:rsidRPr="003A6D5F">
              <w:rPr>
                <w:szCs w:val="24"/>
              </w:rPr>
              <w:t xml:space="preserve"> </w:t>
            </w:r>
            <w:r>
              <w:rPr>
                <w:szCs w:val="24"/>
              </w:rPr>
              <w:t>указать онлайн-платформу для проведения мероприятия;</w:t>
            </w:r>
          </w:p>
          <w:p w:rsidR="00A65025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 создать страницу мероприятия на</w:t>
            </w:r>
            <w:r w:rsidRPr="00A65025">
              <w:rPr>
                <w:szCs w:val="24"/>
              </w:rPr>
              <w:t xml:space="preserve"> </w:t>
            </w:r>
            <w:r>
              <w:rPr>
                <w:szCs w:val="24"/>
              </w:rPr>
              <w:t>онлайн платформе (</w:t>
            </w:r>
            <w:r w:rsidR="00B75127">
              <w:rPr>
                <w:szCs w:val="24"/>
              </w:rPr>
              <w:t>например,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TimePad</w:t>
            </w:r>
            <w:proofErr w:type="spellEnd"/>
            <w:r w:rsidRPr="00A65025">
              <w:rPr>
                <w:szCs w:val="24"/>
              </w:rPr>
              <w:t>)</w:t>
            </w:r>
            <w:r>
              <w:rPr>
                <w:szCs w:val="24"/>
              </w:rPr>
              <w:t xml:space="preserve"> и </w:t>
            </w:r>
            <w:r w:rsidR="008757C1" w:rsidRPr="003A6D5F">
              <w:rPr>
                <w:szCs w:val="24"/>
              </w:rPr>
              <w:t>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</w:t>
            </w:r>
            <w:r w:rsidR="00B75127">
              <w:rPr>
                <w:szCs w:val="24"/>
              </w:rPr>
              <w:t>;</w:t>
            </w:r>
            <w:r w:rsidR="008757C1" w:rsidRPr="003A6D5F">
              <w:rPr>
                <w:szCs w:val="24"/>
              </w:rPr>
              <w:t xml:space="preserve"> </w:t>
            </w:r>
          </w:p>
          <w:p w:rsidR="008757C1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757C1" w:rsidRPr="003A6D5F">
              <w:rPr>
                <w:szCs w:val="24"/>
              </w:rPr>
              <w:t>представи</w:t>
            </w:r>
            <w:r>
              <w:rPr>
                <w:szCs w:val="24"/>
              </w:rPr>
              <w:t xml:space="preserve">ть сотруднику Центра логин и пароль доступа к странице мероприятия </w:t>
            </w:r>
            <w:r w:rsidR="00B75127">
              <w:rPr>
                <w:szCs w:val="24"/>
              </w:rPr>
              <w:t xml:space="preserve">на онлайн-платформе </w:t>
            </w:r>
            <w:r>
              <w:rPr>
                <w:szCs w:val="24"/>
              </w:rPr>
              <w:t xml:space="preserve">для формирования </w:t>
            </w:r>
            <w:r w:rsidR="008757C1" w:rsidRPr="003A6D5F">
              <w:rPr>
                <w:szCs w:val="24"/>
              </w:rPr>
              <w:t>окончательн</w:t>
            </w:r>
            <w:r>
              <w:rPr>
                <w:szCs w:val="24"/>
              </w:rPr>
              <w:t>ого</w:t>
            </w:r>
            <w:r w:rsidR="008757C1" w:rsidRPr="003A6D5F">
              <w:rPr>
                <w:szCs w:val="24"/>
              </w:rPr>
              <w:t xml:space="preserve"> спис</w:t>
            </w:r>
            <w:r w:rsidR="00B75127">
              <w:rPr>
                <w:szCs w:val="24"/>
              </w:rPr>
              <w:t>ка</w:t>
            </w:r>
            <w:r w:rsidR="008757C1" w:rsidRPr="003A6D5F">
              <w:rPr>
                <w:szCs w:val="24"/>
              </w:rPr>
              <w:t xml:space="preserve"> зарегистрировавшихся участников.</w:t>
            </w:r>
          </w:p>
          <w:p w:rsidR="00E871CB" w:rsidRPr="003A6D5F" w:rsidRDefault="00A65025" w:rsidP="00B75127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="00CC5F8B"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обеспечить </w:t>
            </w:r>
            <w:r w:rsidR="00552413" w:rsidRPr="003A6D5F">
              <w:rPr>
                <w:szCs w:val="24"/>
              </w:rPr>
              <w:t xml:space="preserve">работу онлайн-платформы для </w:t>
            </w:r>
            <w:r w:rsidR="00B75127">
              <w:rPr>
                <w:szCs w:val="24"/>
              </w:rPr>
              <w:t>п</w:t>
            </w:r>
            <w:r w:rsidR="00552413" w:rsidRPr="003A6D5F">
              <w:rPr>
                <w:szCs w:val="24"/>
              </w:rPr>
              <w:t xml:space="preserve">роведения мероприятия в онлайн формате. </w:t>
            </w:r>
          </w:p>
        </w:tc>
      </w:tr>
      <w:tr w:rsidR="00552413" w:rsidRPr="003A6D5F" w:rsidTr="00B75127">
        <w:tc>
          <w:tcPr>
            <w:tcW w:w="3119" w:type="dxa"/>
          </w:tcPr>
          <w:p w:rsidR="00552413" w:rsidRPr="003A6D5F" w:rsidRDefault="00552413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7796" w:type="dxa"/>
          </w:tcPr>
          <w:p w:rsidR="00B75127" w:rsidRDefault="00552413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Не позднее 2 (двух) рабочих дней после оказания услуг Исполнитель предоставляет Заказчику </w:t>
            </w:r>
            <w:r w:rsidR="00B75127" w:rsidRPr="003A6D5F">
              <w:rPr>
                <w:szCs w:val="24"/>
              </w:rPr>
              <w:t>Акт сдачи-приемки оказанн</w:t>
            </w:r>
            <w:r w:rsidR="00B75127">
              <w:rPr>
                <w:szCs w:val="24"/>
              </w:rPr>
              <w:t>ых услуг в 2 (двух) экземплярах и с</w:t>
            </w:r>
            <w:r w:rsidR="00B75127" w:rsidRPr="003A6D5F">
              <w:rPr>
                <w:szCs w:val="24"/>
              </w:rPr>
              <w:t xml:space="preserve">чет для оплаты услуг </w:t>
            </w:r>
            <w:r w:rsidRPr="003A6D5F">
              <w:rPr>
                <w:szCs w:val="24"/>
              </w:rPr>
              <w:t>в электронном виде с обязательной отправкой оригиналов докумен</w:t>
            </w:r>
            <w:r w:rsidR="00B75127">
              <w:rPr>
                <w:szCs w:val="24"/>
              </w:rPr>
              <w:t>тов на почтовый адрес Заказчика:</w:t>
            </w:r>
          </w:p>
          <w:p w:rsidR="00552413" w:rsidRPr="00B75127" w:rsidRDefault="00B75127" w:rsidP="00B7512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414000 г. Астрахань, ул. Ульяновых 10, помещение 23.</w:t>
            </w:r>
          </w:p>
        </w:tc>
      </w:tr>
      <w:tr w:rsidR="005F2625" w:rsidRPr="003A6D5F" w:rsidTr="00B75127">
        <w:trPr>
          <w:trHeight w:val="733"/>
        </w:trPr>
        <w:tc>
          <w:tcPr>
            <w:tcW w:w="3119" w:type="dxa"/>
          </w:tcPr>
          <w:p w:rsidR="005F2625" w:rsidRPr="003A6D5F" w:rsidRDefault="002D696B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670AA5" w:rsidRPr="003A6D5F" w:rsidRDefault="00670AA5" w:rsidP="00B75127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</w:t>
            </w:r>
            <w:r w:rsidR="00B75127">
              <w:rPr>
                <w:szCs w:val="24"/>
              </w:rPr>
              <w:t>1</w:t>
            </w:r>
            <w:r w:rsidR="009F7010">
              <w:rPr>
                <w:szCs w:val="24"/>
              </w:rPr>
              <w:t>0</w:t>
            </w:r>
            <w:r w:rsidR="0080470E" w:rsidRPr="003A6D5F">
              <w:rPr>
                <w:szCs w:val="24"/>
              </w:rPr>
              <w:t xml:space="preserve">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B75127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  <w:bookmarkStart w:id="0" w:name="_GoBack"/>
      <w:bookmarkEnd w:id="0"/>
    </w:p>
    <w:sectPr w:rsidR="00AC1244" w:rsidRPr="003A6D5F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BBE"/>
    <w:multiLevelType w:val="hybridMultilevel"/>
    <w:tmpl w:val="CC48791A"/>
    <w:lvl w:ilvl="0" w:tplc="704459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D7FAF"/>
    <w:rsid w:val="001007FA"/>
    <w:rsid w:val="00153345"/>
    <w:rsid w:val="0018392A"/>
    <w:rsid w:val="0018701A"/>
    <w:rsid w:val="001B2EAD"/>
    <w:rsid w:val="0022639A"/>
    <w:rsid w:val="002317C1"/>
    <w:rsid w:val="00242F88"/>
    <w:rsid w:val="002553A8"/>
    <w:rsid w:val="00296EBA"/>
    <w:rsid w:val="002A319D"/>
    <w:rsid w:val="002D696B"/>
    <w:rsid w:val="00381556"/>
    <w:rsid w:val="00386137"/>
    <w:rsid w:val="003A26BD"/>
    <w:rsid w:val="003A6D5F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9F7010"/>
    <w:rsid w:val="00A65025"/>
    <w:rsid w:val="00AC1244"/>
    <w:rsid w:val="00AF01E3"/>
    <w:rsid w:val="00B40F8F"/>
    <w:rsid w:val="00B75127"/>
    <w:rsid w:val="00B84658"/>
    <w:rsid w:val="00B879E3"/>
    <w:rsid w:val="00BA0951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5BA3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14</cp:revision>
  <cp:lastPrinted>2021-02-12T04:40:00Z</cp:lastPrinted>
  <dcterms:created xsi:type="dcterms:W3CDTF">2021-01-25T05:41:00Z</dcterms:created>
  <dcterms:modified xsi:type="dcterms:W3CDTF">2022-05-30T07:33:00Z</dcterms:modified>
</cp:coreProperties>
</file>