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5F" w:rsidRPr="003A6D5F" w:rsidRDefault="003A6D5F" w:rsidP="003A6D5F">
      <w:pPr>
        <w:spacing w:after="0" w:line="240" w:lineRule="auto"/>
        <w:ind w:left="-709" w:right="-426" w:firstLine="0"/>
        <w:jc w:val="center"/>
        <w:rPr>
          <w:b/>
          <w:szCs w:val="24"/>
        </w:rPr>
      </w:pPr>
    </w:p>
    <w:p w:rsidR="001007FA" w:rsidRPr="003A6D5F" w:rsidRDefault="001007FA" w:rsidP="00CB763B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ТЕХНИЧЕСКОЕ ЗАДАНИЕ НА </w:t>
      </w:r>
      <w:r w:rsidR="00CB763B">
        <w:rPr>
          <w:b/>
          <w:szCs w:val="24"/>
        </w:rPr>
        <w:t xml:space="preserve">УСЛУГИ ПО ПРОДВИЖЕНИЮ ИНФОРМАЦИИ О ДЕЯТЕЛЬНОСТИ ЦЕНТРА ПОДДЕРЖКИ ЭКСПОРТА В СМИ И В ИНФОРМАЦИОННО – ТЕЛЕКОММУНИКАЦИОННОЙ СЕТИ ИНТЕРНЕТ </w:t>
      </w:r>
      <w:r w:rsidR="00AF01E3" w:rsidRPr="003A6D5F">
        <w:rPr>
          <w:b/>
          <w:szCs w:val="24"/>
        </w:rPr>
        <w:t xml:space="preserve"> </w:t>
      </w:r>
    </w:p>
    <w:p w:rsidR="001007FA" w:rsidRPr="003A6D5F" w:rsidRDefault="001007FA" w:rsidP="003A6D5F">
      <w:pPr>
        <w:spacing w:after="0" w:line="240" w:lineRule="auto"/>
        <w:ind w:left="14" w:right="-426" w:firstLine="709"/>
        <w:jc w:val="right"/>
        <w:rPr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119"/>
        <w:gridCol w:w="7796"/>
      </w:tblGrid>
      <w:tr w:rsidR="001007FA" w:rsidRPr="003A6D5F" w:rsidTr="00B75127">
        <w:tc>
          <w:tcPr>
            <w:tcW w:w="3119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3A6D5F">
              <w:rPr>
                <w:szCs w:val="24"/>
              </w:rPr>
              <w:t>микрокредитная</w:t>
            </w:r>
            <w:proofErr w:type="spellEnd"/>
            <w:r w:rsidRPr="003A6D5F">
              <w:rPr>
                <w:szCs w:val="24"/>
              </w:rPr>
              <w:t xml:space="preserve"> компания)</w:t>
            </w:r>
          </w:p>
        </w:tc>
      </w:tr>
      <w:tr w:rsidR="001007FA" w:rsidRPr="003A6D5F" w:rsidTr="00B75127">
        <w:tc>
          <w:tcPr>
            <w:tcW w:w="3119" w:type="dxa"/>
          </w:tcPr>
          <w:p w:rsidR="001007FA" w:rsidRPr="003A6D5F" w:rsidRDefault="001007FA" w:rsidP="00CB763B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Получател</w:t>
            </w:r>
            <w:r w:rsidR="00CB763B">
              <w:rPr>
                <w:szCs w:val="24"/>
              </w:rPr>
              <w:t>ь</w:t>
            </w:r>
            <w:r w:rsidRPr="003A6D5F">
              <w:rPr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1007FA" w:rsidRPr="003A6D5F" w:rsidRDefault="00CB763B" w:rsidP="00CB763B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Центр поддержки экспорта </w:t>
            </w:r>
            <w:r w:rsidRPr="003A6D5F">
              <w:rPr>
                <w:szCs w:val="24"/>
              </w:rPr>
              <w:t>Астраханск</w:t>
            </w:r>
            <w:r>
              <w:rPr>
                <w:szCs w:val="24"/>
              </w:rPr>
              <w:t>ого</w:t>
            </w:r>
            <w:r w:rsidRPr="003A6D5F">
              <w:rPr>
                <w:szCs w:val="24"/>
              </w:rPr>
              <w:t xml:space="preserve"> фонд</w:t>
            </w:r>
            <w:r>
              <w:rPr>
                <w:szCs w:val="24"/>
              </w:rPr>
              <w:t>а</w:t>
            </w:r>
            <w:r w:rsidRPr="003A6D5F">
              <w:rPr>
                <w:szCs w:val="24"/>
              </w:rPr>
              <w:t xml:space="preserve"> поддержки малого и среднего предпринимательства</w:t>
            </w:r>
            <w:r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>(</w:t>
            </w:r>
            <w:proofErr w:type="spellStart"/>
            <w:r w:rsidRPr="003A6D5F">
              <w:rPr>
                <w:szCs w:val="24"/>
              </w:rPr>
              <w:t>микрокредитная</w:t>
            </w:r>
            <w:proofErr w:type="spellEnd"/>
            <w:r w:rsidRPr="003A6D5F">
              <w:rPr>
                <w:szCs w:val="24"/>
              </w:rPr>
              <w:t xml:space="preserve"> компания)</w:t>
            </w:r>
            <w:r w:rsidR="00B52E46">
              <w:rPr>
                <w:szCs w:val="24"/>
              </w:rPr>
              <w:t xml:space="preserve"> (далее – ЦПЭ)</w:t>
            </w:r>
          </w:p>
        </w:tc>
      </w:tr>
      <w:tr w:rsidR="001007FA" w:rsidRPr="003A6D5F" w:rsidTr="00B75127">
        <w:tc>
          <w:tcPr>
            <w:tcW w:w="3119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Наименование услуги</w:t>
            </w:r>
          </w:p>
        </w:tc>
        <w:tc>
          <w:tcPr>
            <w:tcW w:w="7796" w:type="dxa"/>
          </w:tcPr>
          <w:p w:rsidR="00CB763B" w:rsidRDefault="0031661E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>
              <w:rPr>
                <w:bCs/>
                <w:lang w:eastAsia="x-none"/>
              </w:rPr>
              <w:t>П</w:t>
            </w:r>
            <w:r w:rsidR="00CB763B" w:rsidRPr="00481414">
              <w:rPr>
                <w:bCs/>
                <w:lang w:eastAsia="x-none"/>
              </w:rPr>
              <w:t>родвижени</w:t>
            </w:r>
            <w:r w:rsidR="004516B4">
              <w:rPr>
                <w:bCs/>
                <w:lang w:eastAsia="x-none"/>
              </w:rPr>
              <w:t>е</w:t>
            </w:r>
            <w:bookmarkStart w:id="0" w:name="_GoBack"/>
            <w:bookmarkEnd w:id="0"/>
            <w:r w:rsidR="00CB763B" w:rsidRPr="00481414">
              <w:rPr>
                <w:bCs/>
                <w:lang w:eastAsia="x-none"/>
              </w:rPr>
              <w:t xml:space="preserve"> информации о деятельности </w:t>
            </w:r>
            <w:r w:rsidR="00B52E46">
              <w:rPr>
                <w:bCs/>
                <w:lang w:eastAsia="x-none"/>
              </w:rPr>
              <w:t>ЦПЭ</w:t>
            </w:r>
            <w:r w:rsidR="00CB763B">
              <w:rPr>
                <w:bCs/>
                <w:lang w:eastAsia="x-none"/>
              </w:rPr>
              <w:t xml:space="preserve"> </w:t>
            </w:r>
            <w:r w:rsidR="00CB763B" w:rsidRPr="00481414">
              <w:rPr>
                <w:bCs/>
                <w:lang w:eastAsia="x-none"/>
              </w:rPr>
              <w:t xml:space="preserve">в СМИ и в информационно-телекоммуникационной сети «Интернет», в том числе продвижение аккаунтов </w:t>
            </w:r>
            <w:r w:rsidR="00B52E46">
              <w:rPr>
                <w:bCs/>
                <w:lang w:eastAsia="x-none"/>
              </w:rPr>
              <w:t>ЦПЭ</w:t>
            </w:r>
            <w:r w:rsidR="00CB763B" w:rsidRPr="00481414">
              <w:rPr>
                <w:bCs/>
                <w:lang w:eastAsia="x-none"/>
              </w:rPr>
              <w:t xml:space="preserve"> в социальных сетях в информационно-телекоммуникационной сети «Интернет», информационное сопровождение проводимых ЦПЭ мероприятий</w:t>
            </w:r>
            <w:r w:rsidR="00B52E46">
              <w:rPr>
                <w:bCs/>
                <w:lang w:eastAsia="x-none"/>
              </w:rPr>
              <w:t xml:space="preserve"> </w:t>
            </w:r>
          </w:p>
          <w:p w:rsidR="00CB763B" w:rsidRPr="003A6D5F" w:rsidRDefault="00CB763B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</w:p>
        </w:tc>
      </w:tr>
      <w:tr w:rsidR="00CB763B" w:rsidRPr="003A6D5F" w:rsidTr="00B75127">
        <w:tc>
          <w:tcPr>
            <w:tcW w:w="3119" w:type="dxa"/>
          </w:tcPr>
          <w:p w:rsidR="00CB763B" w:rsidRPr="003A6D5F" w:rsidRDefault="00CB763B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Цели оказания услуг: </w:t>
            </w:r>
          </w:p>
        </w:tc>
        <w:tc>
          <w:tcPr>
            <w:tcW w:w="7796" w:type="dxa"/>
          </w:tcPr>
          <w:p w:rsidR="00CB763B" w:rsidRDefault="00CB763B" w:rsidP="00CB763B">
            <w:pPr>
              <w:autoSpaceDE w:val="0"/>
              <w:autoSpaceDN w:val="0"/>
              <w:ind w:firstLine="0"/>
              <w:contextualSpacing/>
            </w:pPr>
            <w:r>
              <w:t xml:space="preserve">- формирование в информационно-телекоммуникационной сети «Интернет», СМИ, поисковых системах положительного имиджа </w:t>
            </w:r>
            <w:r w:rsidR="005F084B">
              <w:t>ЦПЭ</w:t>
            </w:r>
            <w:r>
              <w:t>, популяризация образа экспортера и деятельности ЦПЭ;</w:t>
            </w:r>
          </w:p>
          <w:p w:rsidR="00CB763B" w:rsidRPr="00481414" w:rsidRDefault="00CB763B" w:rsidP="00CB763B">
            <w:pPr>
              <w:spacing w:after="0" w:line="240" w:lineRule="auto"/>
              <w:ind w:left="14" w:right="0" w:hanging="14"/>
              <w:jc w:val="left"/>
              <w:rPr>
                <w:bCs/>
                <w:lang w:eastAsia="x-none"/>
              </w:rPr>
            </w:pPr>
            <w:r>
              <w:t xml:space="preserve">- обновление разделов «Новости», «Истории успеха» на официальном сайте ЦПЭ (https://centerexport30.ru/), официальных страниц ЦПЭ в информационно-телекоммуникационной сети «Интернет»: ВК, </w:t>
            </w:r>
            <w:proofErr w:type="spellStart"/>
            <w:r>
              <w:t>Telegram</w:t>
            </w:r>
            <w:proofErr w:type="spellEnd"/>
            <w:r>
              <w:t xml:space="preserve"> уникальным контентом, созданным Исполнителем;</w:t>
            </w:r>
          </w:p>
        </w:tc>
      </w:tr>
      <w:tr w:rsidR="00CB763B" w:rsidRPr="003A6D5F" w:rsidTr="00B75127">
        <w:tc>
          <w:tcPr>
            <w:tcW w:w="3119" w:type="dxa"/>
          </w:tcPr>
          <w:p w:rsidR="00CB763B" w:rsidRDefault="00CB763B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Содержание </w:t>
            </w:r>
            <w:r w:rsidR="00471807">
              <w:rPr>
                <w:szCs w:val="24"/>
              </w:rPr>
              <w:t xml:space="preserve">оказываемых услуг: </w:t>
            </w:r>
          </w:p>
        </w:tc>
        <w:tc>
          <w:tcPr>
            <w:tcW w:w="7796" w:type="dxa"/>
          </w:tcPr>
          <w:p w:rsidR="00471807" w:rsidRDefault="00471807" w:rsidP="00471807">
            <w:pPr>
              <w:autoSpaceDE w:val="0"/>
              <w:autoSpaceDN w:val="0"/>
              <w:ind w:firstLine="0"/>
              <w:contextualSpacing/>
            </w:pPr>
            <w:r>
              <w:t>- подготовка и согласование с начальником ЦПЭ</w:t>
            </w:r>
            <w:r w:rsidR="004516B4">
              <w:t xml:space="preserve"> ежемесячного</w:t>
            </w:r>
            <w:r>
              <w:t xml:space="preserve"> </w:t>
            </w:r>
            <w:proofErr w:type="spellStart"/>
            <w:r>
              <w:t>медиаплана</w:t>
            </w:r>
            <w:proofErr w:type="spellEnd"/>
            <w:r>
              <w:t xml:space="preserve"> ЦПЭ </w:t>
            </w:r>
            <w:r w:rsidR="00FF35C0" w:rsidRPr="00FF35C0">
              <w:t xml:space="preserve">в течение 2х рабочих </w:t>
            </w:r>
            <w:r w:rsidR="00FF35C0">
              <w:t xml:space="preserve">дней </w:t>
            </w:r>
            <w:r w:rsidR="00FF35C0" w:rsidRPr="00FF35C0">
              <w:t xml:space="preserve">с даты оформления </w:t>
            </w:r>
            <w:r w:rsidR="00FF35C0">
              <w:t>с</w:t>
            </w:r>
            <w:r w:rsidR="00FF35C0" w:rsidRPr="00FF35C0">
              <w:t>тор</w:t>
            </w:r>
            <w:r w:rsidR="00FF35C0">
              <w:t>онами соответствующей заявки к д</w:t>
            </w:r>
            <w:r w:rsidR="00FF35C0" w:rsidRPr="00FF35C0">
              <w:t>оговору</w:t>
            </w:r>
            <w:r>
              <w:t>;</w:t>
            </w:r>
          </w:p>
          <w:p w:rsidR="00471807" w:rsidRDefault="00471807" w:rsidP="00471807">
            <w:pPr>
              <w:autoSpaceDE w:val="0"/>
              <w:autoSpaceDN w:val="0"/>
              <w:ind w:firstLine="0"/>
              <w:contextualSpacing/>
            </w:pPr>
            <w:r>
              <w:t xml:space="preserve">- ведение разделов «Новости», «Истории успеха» официального сайта ЦПЭ (https://centerexport30.ru/) и официальных страниц ЦПЭ в информационно-телекоммуникационной сети «Интернет»: ВК, </w:t>
            </w:r>
            <w:proofErr w:type="spellStart"/>
            <w:r>
              <w:t>Telegram</w:t>
            </w:r>
            <w:proofErr w:type="spellEnd"/>
            <w:r>
              <w:t>, (далее – ресурсы ЦПЭ);</w:t>
            </w:r>
          </w:p>
          <w:p w:rsidR="00471807" w:rsidRDefault="00471807" w:rsidP="00471807">
            <w:pPr>
              <w:autoSpaceDE w:val="0"/>
              <w:autoSpaceDN w:val="0"/>
              <w:ind w:firstLine="0"/>
              <w:contextualSpacing/>
            </w:pPr>
            <w:r>
              <w:t xml:space="preserve">- обеспечение ресурсов ЦПЭ графическим и текстовым контентом, </w:t>
            </w:r>
            <w:proofErr w:type="spellStart"/>
            <w:r>
              <w:t>инфографикой</w:t>
            </w:r>
            <w:proofErr w:type="spellEnd"/>
            <w:r>
              <w:t xml:space="preserve"> и видеоматериалами (в том числе подготовленными средствами Исполнителя) для достижения роста и популяризации официальных ресурсов ЦПЭ;</w:t>
            </w:r>
          </w:p>
          <w:p w:rsidR="00471807" w:rsidRDefault="00471807" w:rsidP="00471807">
            <w:pPr>
              <w:autoSpaceDE w:val="0"/>
              <w:autoSpaceDN w:val="0"/>
              <w:ind w:firstLine="0"/>
              <w:contextualSpacing/>
            </w:pPr>
            <w:r>
              <w:t>- стимулирование увеличения количества подписчиков и посещений ресурсов ЦПЭ;</w:t>
            </w:r>
          </w:p>
          <w:p w:rsidR="00471807" w:rsidRDefault="00471807" w:rsidP="00471807">
            <w:pPr>
              <w:autoSpaceDE w:val="0"/>
              <w:autoSpaceDN w:val="0"/>
              <w:ind w:firstLine="0"/>
              <w:contextualSpacing/>
            </w:pPr>
            <w:r>
              <w:t>- информационное сопровождение проводимых ЦПЭ мероприятий (семинары, мастер-классы, реверсные бизнес-миссии и др.);</w:t>
            </w:r>
          </w:p>
          <w:p w:rsidR="00471807" w:rsidRDefault="00471807" w:rsidP="00471807">
            <w:pPr>
              <w:autoSpaceDE w:val="0"/>
              <w:autoSpaceDN w:val="0"/>
              <w:ind w:firstLine="0"/>
              <w:contextualSpacing/>
            </w:pPr>
            <w:r>
              <w:t xml:space="preserve">- написание и согласование с ЦПЭ статей и иных информационных материалов для размещения в информационно-телекоммуникационной сети «Интернет», СМИ; </w:t>
            </w:r>
          </w:p>
          <w:p w:rsidR="00471807" w:rsidRDefault="00471807" w:rsidP="00471807">
            <w:pPr>
              <w:autoSpaceDE w:val="0"/>
              <w:autoSpaceDN w:val="0"/>
              <w:ind w:firstLine="0"/>
              <w:contextualSpacing/>
            </w:pPr>
            <w:r>
              <w:t>- адресная рассылка информации о деятельности ЦПЭ по базе данных региональных и федеральных СМИ с предложением проинформировать широкую общественность о деятельности ЦПЭ;</w:t>
            </w:r>
          </w:p>
          <w:p w:rsidR="00471807" w:rsidRDefault="00471807" w:rsidP="00471807">
            <w:pPr>
              <w:autoSpaceDE w:val="0"/>
              <w:autoSpaceDN w:val="0"/>
              <w:ind w:firstLine="0"/>
              <w:contextualSpacing/>
            </w:pPr>
            <w:r>
              <w:t>- размещение информации о деятельности ЦПЭ на ресурсах центра «Мой бизнес» Астраханской области и министерства экономического развития Астраханской области;</w:t>
            </w:r>
          </w:p>
          <w:p w:rsidR="00CB763B" w:rsidRDefault="00471807" w:rsidP="00471807">
            <w:pPr>
              <w:autoSpaceDE w:val="0"/>
              <w:autoSpaceDN w:val="0"/>
              <w:ind w:firstLine="0"/>
              <w:contextualSpacing/>
            </w:pPr>
            <w:r>
              <w:t>- мониторинг негативных публикаций в СМИ, социальных сетях с упоминанием ЦПЭ, оперативное предоставление мониторинга негативных публикаций по требованию ЦПЭ.</w:t>
            </w:r>
          </w:p>
          <w:p w:rsidR="00471807" w:rsidRPr="009A1C12" w:rsidRDefault="00471807" w:rsidP="00471807">
            <w:pPr>
              <w:autoSpaceDE w:val="0"/>
              <w:autoSpaceDN w:val="0"/>
              <w:contextualSpacing/>
            </w:pPr>
            <w:r w:rsidRPr="009A1C12">
              <w:t xml:space="preserve">В рамках информационного сопровождения проводимых </w:t>
            </w:r>
            <w:r>
              <w:t>Заказчиком</w:t>
            </w:r>
            <w:r w:rsidRPr="009A1C12">
              <w:t xml:space="preserve"> мероприятий:</w:t>
            </w:r>
          </w:p>
          <w:p w:rsidR="00471807" w:rsidRPr="009A1C12" w:rsidRDefault="00471807" w:rsidP="00471807">
            <w:pPr>
              <w:autoSpaceDE w:val="0"/>
              <w:autoSpaceDN w:val="0"/>
              <w:contextualSpacing/>
            </w:pPr>
            <w:r w:rsidRPr="009A1C12">
              <w:t>- написание уникального материала по итогам мероприятия;</w:t>
            </w:r>
          </w:p>
          <w:p w:rsidR="00471807" w:rsidRDefault="00471807" w:rsidP="000E2EA6">
            <w:pPr>
              <w:autoSpaceDE w:val="0"/>
              <w:autoSpaceDN w:val="0"/>
              <w:contextualSpacing/>
            </w:pPr>
            <w:r w:rsidRPr="009A1C12">
              <w:lastRenderedPageBreak/>
              <w:t>- согласование оформления, текстов статей и иных материалов информационного сопровождения мероприятий.</w:t>
            </w:r>
          </w:p>
          <w:p w:rsidR="00471807" w:rsidRDefault="00471807" w:rsidP="00471807">
            <w:pPr>
              <w:autoSpaceDE w:val="0"/>
              <w:autoSpaceDN w:val="0"/>
              <w:ind w:firstLine="0"/>
              <w:contextualSpacing/>
            </w:pPr>
          </w:p>
        </w:tc>
      </w:tr>
      <w:tr w:rsidR="00530EF3" w:rsidRPr="003A6D5F" w:rsidTr="00B75127">
        <w:trPr>
          <w:trHeight w:val="3354"/>
        </w:trPr>
        <w:tc>
          <w:tcPr>
            <w:tcW w:w="3119" w:type="dxa"/>
          </w:tcPr>
          <w:p w:rsidR="00530EF3" w:rsidRPr="003A6D5F" w:rsidRDefault="00530EF3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>Прием</w:t>
            </w:r>
            <w:r w:rsidR="00046F25" w:rsidRPr="003A6D5F">
              <w:rPr>
                <w:szCs w:val="24"/>
              </w:rPr>
              <w:t xml:space="preserve"> коммерческих</w:t>
            </w:r>
            <w:r w:rsidRPr="003A6D5F">
              <w:rPr>
                <w:szCs w:val="24"/>
              </w:rPr>
              <w:t xml:space="preserve"> предложений</w:t>
            </w:r>
          </w:p>
        </w:tc>
        <w:tc>
          <w:tcPr>
            <w:tcW w:w="7796" w:type="dxa"/>
          </w:tcPr>
          <w:p w:rsidR="00046F25" w:rsidRPr="003A6D5F" w:rsidRDefault="00530EF3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Коммерческое предложение должно быть оформлено</w:t>
            </w:r>
            <w:r w:rsidR="00046F25" w:rsidRPr="003A6D5F">
              <w:rPr>
                <w:szCs w:val="24"/>
              </w:rPr>
              <w:t xml:space="preserve"> </w:t>
            </w:r>
            <w:r w:rsidR="0045415E" w:rsidRPr="003A6D5F">
              <w:rPr>
                <w:szCs w:val="24"/>
              </w:rPr>
              <w:t>на официальном бланке организации за подписью и печатью руководителя</w:t>
            </w:r>
            <w:r w:rsidR="00046F25" w:rsidRPr="003A6D5F">
              <w:rPr>
                <w:szCs w:val="24"/>
              </w:rPr>
              <w:t xml:space="preserve"> и содержать следующую информацию:</w:t>
            </w:r>
          </w:p>
          <w:p w:rsidR="00046F25" w:rsidRPr="003A6D5F" w:rsidRDefault="00046F2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- фирменное наименование юридического лица/Ф.И.О. индивидуального предпринимателя, физического лица;</w:t>
            </w:r>
          </w:p>
          <w:p w:rsidR="00CB10BE" w:rsidRPr="003A6D5F" w:rsidRDefault="00046F2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- стоимость и объем оказываемых услуг, предусмотренных техническим заданием. </w:t>
            </w:r>
          </w:p>
          <w:p w:rsidR="00CB10BE" w:rsidRPr="003A6D5F" w:rsidRDefault="00CB10BE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- опыт </w:t>
            </w:r>
            <w:r w:rsidR="00CB763B">
              <w:rPr>
                <w:szCs w:val="24"/>
              </w:rPr>
              <w:t>продвижения</w:t>
            </w:r>
            <w:r w:rsidRPr="003A6D5F">
              <w:rPr>
                <w:szCs w:val="24"/>
              </w:rPr>
              <w:t xml:space="preserve"> </w:t>
            </w:r>
            <w:r w:rsidR="000E2EA6">
              <w:rPr>
                <w:szCs w:val="24"/>
              </w:rPr>
              <w:t xml:space="preserve">информации о деятельности компаний </w:t>
            </w:r>
            <w:r w:rsidR="000E2EA6" w:rsidRPr="00481414">
              <w:rPr>
                <w:bCs/>
                <w:lang w:eastAsia="x-none"/>
              </w:rPr>
              <w:t xml:space="preserve">в информационно-телекоммуникационной сети «Интернет», в том числе продвижение аккаунтов </w:t>
            </w:r>
            <w:r w:rsidR="000E2EA6">
              <w:rPr>
                <w:bCs/>
                <w:lang w:eastAsia="x-none"/>
              </w:rPr>
              <w:t>компаний</w:t>
            </w:r>
            <w:r w:rsidR="000E2EA6" w:rsidRPr="00481414">
              <w:rPr>
                <w:bCs/>
                <w:lang w:eastAsia="x-none"/>
              </w:rPr>
              <w:t xml:space="preserve"> в социальных сетях</w:t>
            </w:r>
            <w:r w:rsidR="000E2EA6">
              <w:rPr>
                <w:szCs w:val="24"/>
              </w:rPr>
              <w:t>.</w:t>
            </w:r>
          </w:p>
          <w:p w:rsidR="00046F25" w:rsidRPr="003A6D5F" w:rsidRDefault="00046F25" w:rsidP="00B52E46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Прием коммерческих предложений от Исполнителей осуществляется в электронном виде на адрес эл. почты: </w:t>
            </w:r>
            <w:hyperlink r:id="rId5" w:history="1">
              <w:r w:rsidR="002553A8" w:rsidRPr="003A6D5F">
                <w:rPr>
                  <w:rStyle w:val="a7"/>
                  <w:szCs w:val="24"/>
                </w:rPr>
                <w:t>office@30fond.ru</w:t>
              </w:r>
            </w:hyperlink>
            <w:r w:rsidR="002553A8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 xml:space="preserve">не позднее </w:t>
            </w:r>
            <w:r w:rsidR="00CB763B" w:rsidRPr="00B52E46">
              <w:rPr>
                <w:szCs w:val="24"/>
              </w:rPr>
              <w:t>2</w:t>
            </w:r>
            <w:r w:rsidR="00B52E46" w:rsidRPr="00B52E46">
              <w:rPr>
                <w:szCs w:val="24"/>
              </w:rPr>
              <w:t>2</w:t>
            </w:r>
            <w:r w:rsidRPr="00B52E46">
              <w:rPr>
                <w:szCs w:val="24"/>
              </w:rPr>
              <w:t>.0</w:t>
            </w:r>
            <w:r w:rsidR="002317C1" w:rsidRPr="00B52E46">
              <w:rPr>
                <w:szCs w:val="24"/>
              </w:rPr>
              <w:t>6</w:t>
            </w:r>
            <w:r w:rsidRPr="00B52E46">
              <w:rPr>
                <w:szCs w:val="24"/>
              </w:rPr>
              <w:t>.202</w:t>
            </w:r>
            <w:r w:rsidR="009F7010" w:rsidRPr="00B52E46">
              <w:rPr>
                <w:szCs w:val="24"/>
              </w:rPr>
              <w:t>2</w:t>
            </w:r>
            <w:r w:rsidRPr="00B52E46">
              <w:rPr>
                <w:szCs w:val="24"/>
              </w:rPr>
              <w:t xml:space="preserve"> г.</w:t>
            </w:r>
            <w:r w:rsidR="00CB763B" w:rsidRPr="00B52E46">
              <w:rPr>
                <w:szCs w:val="24"/>
              </w:rPr>
              <w:t xml:space="preserve"> </w:t>
            </w:r>
          </w:p>
        </w:tc>
      </w:tr>
      <w:tr w:rsidR="00BA0951" w:rsidRPr="003A6D5F" w:rsidTr="00B75127">
        <w:tc>
          <w:tcPr>
            <w:tcW w:w="3119" w:type="dxa"/>
          </w:tcPr>
          <w:p w:rsidR="00BA0951" w:rsidRPr="003A6D5F" w:rsidRDefault="00BA0951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Требование к исполнителю</w:t>
            </w:r>
          </w:p>
        </w:tc>
        <w:tc>
          <w:tcPr>
            <w:tcW w:w="7796" w:type="dxa"/>
          </w:tcPr>
          <w:p w:rsidR="008757C1" w:rsidRPr="003A6D5F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Наличие </w:t>
            </w:r>
            <w:r w:rsidR="0018392A" w:rsidRPr="003A6D5F">
              <w:rPr>
                <w:szCs w:val="24"/>
              </w:rPr>
              <w:t>п</w:t>
            </w:r>
            <w:r w:rsidR="008757C1" w:rsidRPr="003A6D5F">
              <w:rPr>
                <w:szCs w:val="24"/>
              </w:rPr>
              <w:t>рактического</w:t>
            </w:r>
            <w:r w:rsidR="0018392A" w:rsidRPr="003A6D5F">
              <w:rPr>
                <w:szCs w:val="24"/>
              </w:rPr>
              <w:t xml:space="preserve"> опыт</w:t>
            </w:r>
            <w:r w:rsidR="008757C1" w:rsidRPr="003A6D5F">
              <w:rPr>
                <w:szCs w:val="24"/>
              </w:rPr>
              <w:t>а</w:t>
            </w:r>
            <w:r w:rsidR="0018392A" w:rsidRPr="003A6D5F">
              <w:rPr>
                <w:szCs w:val="24"/>
              </w:rPr>
              <w:t xml:space="preserve"> </w:t>
            </w:r>
            <w:r w:rsidR="000E2EA6" w:rsidRPr="000E2EA6">
              <w:rPr>
                <w:szCs w:val="24"/>
              </w:rPr>
              <w:t>продвижения информации о деятельности компаний в информационно-телекоммуникационной сети «Интернет», в том числе продвижение аккаунтов компаний в социальных сетях</w:t>
            </w:r>
            <w:r w:rsidR="008757C1" w:rsidRPr="003A6D5F">
              <w:rPr>
                <w:szCs w:val="24"/>
              </w:rPr>
              <w:t>.</w:t>
            </w:r>
          </w:p>
          <w:p w:rsidR="0018392A" w:rsidRPr="003A6D5F" w:rsidRDefault="00A65025" w:rsidP="00B75127">
            <w:pPr>
              <w:pStyle w:val="a6"/>
              <w:spacing w:after="0" w:line="240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>Юридическое лицо не должно находится в процессе ликвидации, банкротства, а деятельность не должна быть приостановлена в установленном законодательством Российской Федерации порядке.</w:t>
            </w:r>
          </w:p>
          <w:p w:rsidR="00BA0951" w:rsidRPr="003A6D5F" w:rsidRDefault="00A65025" w:rsidP="00B75127">
            <w:pPr>
              <w:pStyle w:val="a6"/>
              <w:spacing w:after="0" w:line="240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Отсутствуют сведения о юридическом лице, индивидуальном предпринимателе в реестрах </w:t>
            </w:r>
            <w:r w:rsidR="0022639A" w:rsidRPr="003A6D5F">
              <w:rPr>
                <w:szCs w:val="24"/>
              </w:rPr>
              <w:t>не</w:t>
            </w:r>
            <w:r w:rsidR="008757C1" w:rsidRPr="003A6D5F">
              <w:rPr>
                <w:szCs w:val="24"/>
              </w:rPr>
              <w:t xml:space="preserve">добросовестных поставщиков, предусмотренных Федеральным законом от 05.04.2013 № 44-ФЗ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 xml:space="preserve"> и Федеральным законом №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223-ФЗ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закупках товаров, работ, услуг отдельными видами юридических лиц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>.</w:t>
            </w:r>
          </w:p>
        </w:tc>
      </w:tr>
      <w:tr w:rsidR="00552413" w:rsidRPr="003A6D5F" w:rsidTr="00B75127">
        <w:tc>
          <w:tcPr>
            <w:tcW w:w="3119" w:type="dxa"/>
          </w:tcPr>
          <w:p w:rsidR="00552413" w:rsidRPr="003A6D5F" w:rsidRDefault="00552413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B75127" w:rsidRDefault="00552413" w:rsidP="00B7512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Не позднее 2 (двух) рабочих дней после оказания услуг Исполнитель предоставляет Заказчику </w:t>
            </w:r>
            <w:r w:rsidR="00B75127" w:rsidRPr="003A6D5F">
              <w:rPr>
                <w:szCs w:val="24"/>
              </w:rPr>
              <w:t>Акт сдачи-приемки оказанн</w:t>
            </w:r>
            <w:r w:rsidR="00B75127">
              <w:rPr>
                <w:szCs w:val="24"/>
              </w:rPr>
              <w:t>ых услуг в 2 (двух) экземплярах и с</w:t>
            </w:r>
            <w:r w:rsidR="00B75127" w:rsidRPr="003A6D5F">
              <w:rPr>
                <w:szCs w:val="24"/>
              </w:rPr>
              <w:t xml:space="preserve">чет для оплаты услуг </w:t>
            </w:r>
            <w:r w:rsidRPr="003A6D5F">
              <w:rPr>
                <w:szCs w:val="24"/>
              </w:rPr>
              <w:t>в электронном виде с обязательной отправкой оригиналов докумен</w:t>
            </w:r>
            <w:r w:rsidR="00B75127">
              <w:rPr>
                <w:szCs w:val="24"/>
              </w:rPr>
              <w:t>тов на почтовый адрес Заказчика:</w:t>
            </w:r>
          </w:p>
          <w:p w:rsidR="00552413" w:rsidRPr="00B75127" w:rsidRDefault="00B75127" w:rsidP="00B7512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414000 г. Астрахань, ул. Ульяновых 10, помещение 23.</w:t>
            </w:r>
          </w:p>
        </w:tc>
      </w:tr>
      <w:tr w:rsidR="005F2625" w:rsidRPr="003A6D5F" w:rsidTr="00B75127">
        <w:trPr>
          <w:trHeight w:val="733"/>
        </w:trPr>
        <w:tc>
          <w:tcPr>
            <w:tcW w:w="3119" w:type="dxa"/>
          </w:tcPr>
          <w:p w:rsidR="005F2625" w:rsidRPr="003A6D5F" w:rsidRDefault="002D696B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670AA5" w:rsidRPr="003A6D5F" w:rsidRDefault="00670AA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Оплата</w:t>
            </w:r>
            <w:r w:rsidR="002D696B" w:rsidRPr="003A6D5F">
              <w:rPr>
                <w:szCs w:val="24"/>
              </w:rPr>
              <w:t xml:space="preserve"> услуг Исполнителя </w:t>
            </w:r>
            <w:r w:rsidRPr="003A6D5F">
              <w:rPr>
                <w:szCs w:val="24"/>
              </w:rPr>
              <w:t>осуществляется</w:t>
            </w:r>
            <w:r w:rsidR="002D696B" w:rsidRPr="003A6D5F">
              <w:rPr>
                <w:szCs w:val="24"/>
              </w:rPr>
              <w:t xml:space="preserve"> Заказчиком</w:t>
            </w:r>
            <w:r w:rsidRPr="003A6D5F">
              <w:rPr>
                <w:szCs w:val="24"/>
              </w:rPr>
              <w:t xml:space="preserve"> в</w:t>
            </w:r>
            <w:r w:rsidR="0080470E" w:rsidRPr="003A6D5F">
              <w:rPr>
                <w:szCs w:val="24"/>
              </w:rPr>
              <w:t xml:space="preserve"> течении </w:t>
            </w:r>
            <w:r w:rsidR="00B75127">
              <w:rPr>
                <w:szCs w:val="24"/>
              </w:rPr>
              <w:t>1</w:t>
            </w:r>
            <w:r w:rsidR="009F7010">
              <w:rPr>
                <w:szCs w:val="24"/>
              </w:rPr>
              <w:t>0</w:t>
            </w:r>
            <w:r w:rsidR="0080470E" w:rsidRPr="003A6D5F">
              <w:rPr>
                <w:szCs w:val="24"/>
              </w:rPr>
              <w:t xml:space="preserve"> рабочих дней с момента подписания</w:t>
            </w:r>
            <w:r w:rsidR="002D696B" w:rsidRPr="003A6D5F">
              <w:rPr>
                <w:szCs w:val="24"/>
              </w:rPr>
              <w:t xml:space="preserve"> Сторонами</w:t>
            </w:r>
            <w:r w:rsidR="0080470E" w:rsidRPr="003A6D5F">
              <w:rPr>
                <w:szCs w:val="24"/>
              </w:rPr>
              <w:t xml:space="preserve"> акта выполненных работ</w:t>
            </w:r>
            <w:r w:rsidR="00BA0951" w:rsidRPr="003A6D5F">
              <w:rPr>
                <w:szCs w:val="24"/>
              </w:rPr>
              <w:t>, на основании выставленного счета</w:t>
            </w:r>
            <w:r w:rsidR="00471807">
              <w:rPr>
                <w:szCs w:val="24"/>
              </w:rPr>
              <w:t>.</w:t>
            </w:r>
          </w:p>
        </w:tc>
      </w:tr>
    </w:tbl>
    <w:p w:rsidR="00E871CB" w:rsidRPr="003A6D5F" w:rsidRDefault="00E871CB" w:rsidP="00B75127">
      <w:pPr>
        <w:spacing w:after="0" w:line="240" w:lineRule="auto"/>
        <w:ind w:left="0" w:right="0" w:firstLine="0"/>
        <w:rPr>
          <w:szCs w:val="24"/>
        </w:rPr>
      </w:pPr>
    </w:p>
    <w:p w:rsidR="00AC1244" w:rsidRPr="003A6D5F" w:rsidRDefault="00AC1244" w:rsidP="003A6D5F">
      <w:pPr>
        <w:spacing w:after="0" w:line="240" w:lineRule="auto"/>
        <w:ind w:left="-709" w:right="-426" w:firstLine="0"/>
        <w:rPr>
          <w:szCs w:val="24"/>
        </w:rPr>
      </w:pPr>
    </w:p>
    <w:sectPr w:rsidR="00AC1244" w:rsidRPr="003A6D5F" w:rsidSect="004930F1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F2BBE"/>
    <w:multiLevelType w:val="hybridMultilevel"/>
    <w:tmpl w:val="CC48791A"/>
    <w:lvl w:ilvl="0" w:tplc="704459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6F25"/>
    <w:rsid w:val="00056578"/>
    <w:rsid w:val="000D7FAF"/>
    <w:rsid w:val="000E2EA6"/>
    <w:rsid w:val="001007FA"/>
    <w:rsid w:val="00153345"/>
    <w:rsid w:val="0018392A"/>
    <w:rsid w:val="0018701A"/>
    <w:rsid w:val="001B2EAD"/>
    <w:rsid w:val="0022639A"/>
    <w:rsid w:val="002317C1"/>
    <w:rsid w:val="00242F88"/>
    <w:rsid w:val="002553A8"/>
    <w:rsid w:val="00296EBA"/>
    <w:rsid w:val="002A319D"/>
    <w:rsid w:val="002D696B"/>
    <w:rsid w:val="0031661E"/>
    <w:rsid w:val="00381556"/>
    <w:rsid w:val="00386137"/>
    <w:rsid w:val="003A26BD"/>
    <w:rsid w:val="003A6D5F"/>
    <w:rsid w:val="00435608"/>
    <w:rsid w:val="004516B4"/>
    <w:rsid w:val="0045415E"/>
    <w:rsid w:val="00471807"/>
    <w:rsid w:val="004753A5"/>
    <w:rsid w:val="004930F1"/>
    <w:rsid w:val="004D29E8"/>
    <w:rsid w:val="004E7004"/>
    <w:rsid w:val="00530EF3"/>
    <w:rsid w:val="00552413"/>
    <w:rsid w:val="005663A5"/>
    <w:rsid w:val="005B1BCA"/>
    <w:rsid w:val="005F084B"/>
    <w:rsid w:val="005F2625"/>
    <w:rsid w:val="006270EF"/>
    <w:rsid w:val="00670AA5"/>
    <w:rsid w:val="00724DFA"/>
    <w:rsid w:val="007977BE"/>
    <w:rsid w:val="0080470E"/>
    <w:rsid w:val="00806D46"/>
    <w:rsid w:val="008757C1"/>
    <w:rsid w:val="00876E8C"/>
    <w:rsid w:val="00897C6B"/>
    <w:rsid w:val="008C0DDA"/>
    <w:rsid w:val="008E3A29"/>
    <w:rsid w:val="009F7010"/>
    <w:rsid w:val="00A3389E"/>
    <w:rsid w:val="00A65025"/>
    <w:rsid w:val="00AC1244"/>
    <w:rsid w:val="00AF01E3"/>
    <w:rsid w:val="00B40F8F"/>
    <w:rsid w:val="00B52E46"/>
    <w:rsid w:val="00B75127"/>
    <w:rsid w:val="00B84658"/>
    <w:rsid w:val="00B879E3"/>
    <w:rsid w:val="00BA0951"/>
    <w:rsid w:val="00CB10BE"/>
    <w:rsid w:val="00CB763B"/>
    <w:rsid w:val="00CC5F8B"/>
    <w:rsid w:val="00CE6752"/>
    <w:rsid w:val="00D045E3"/>
    <w:rsid w:val="00D04BE1"/>
    <w:rsid w:val="00D4019B"/>
    <w:rsid w:val="00DA322D"/>
    <w:rsid w:val="00DD677B"/>
    <w:rsid w:val="00DD6EDF"/>
    <w:rsid w:val="00E20499"/>
    <w:rsid w:val="00E4636A"/>
    <w:rsid w:val="00E871CB"/>
    <w:rsid w:val="00E954B4"/>
    <w:rsid w:val="00EF1D83"/>
    <w:rsid w:val="00F569CC"/>
    <w:rsid w:val="00F81E53"/>
    <w:rsid w:val="00FA2F35"/>
    <w:rsid w:val="00FB068B"/>
    <w:rsid w:val="00FF35C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827C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  <w:style w:type="character" w:customStyle="1" w:styleId="extended-textshort">
    <w:name w:val="extended-text__short"/>
    <w:rsid w:val="00CB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30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Каюкова Александра</cp:lastModifiedBy>
  <cp:revision>8</cp:revision>
  <cp:lastPrinted>2021-02-12T04:40:00Z</cp:lastPrinted>
  <dcterms:created xsi:type="dcterms:W3CDTF">2022-06-15T13:22:00Z</dcterms:created>
  <dcterms:modified xsi:type="dcterms:W3CDTF">2022-06-16T06:25:00Z</dcterms:modified>
</cp:coreProperties>
</file>